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CB" w:rsidRPr="00AD1C59" w:rsidRDefault="00AD1C59" w:rsidP="00AD1C59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 w:rsidRPr="00AD1C59">
        <w:rPr>
          <w:rFonts w:ascii="Noto Sans JP Black" w:eastAsia="Noto Sans JP Black" w:hAnsi="Noto Sans JP Black" w:cs="Bai Jamjuree"/>
          <w:b/>
          <w:sz w:val="36"/>
        </w:rPr>
        <w:t>Từ vự</w:t>
      </w:r>
      <w:r w:rsidR="00F5314A">
        <w:rPr>
          <w:rFonts w:ascii="Noto Sans JP Black" w:eastAsia="Noto Sans JP Black" w:hAnsi="Noto Sans JP Black" w:cs="Bai Jamjuree"/>
          <w:b/>
          <w:sz w:val="36"/>
        </w:rPr>
        <w:t>ng Minna No Nihongo - Bài 4</w:t>
      </w:r>
    </w:p>
    <w:tbl>
      <w:tblPr>
        <w:tblW w:w="8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4177"/>
      </w:tblGrid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Từ vựng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Chữ Hán</w:t>
            </w:r>
          </w:p>
        </w:tc>
        <w:tc>
          <w:tcPr>
            <w:tcW w:w="4177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Nghĩa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おきます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起きます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dậy, thức dậy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ねます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寝ます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ngủ, đi ngủ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はたらきます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働きます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làm việc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やすみます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休みます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nghỉ, nghỉ ngơi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べんきょうします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勉強します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học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おわります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終わります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hết, kết thúc, xong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デパート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bách hóa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ぎんこう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銀行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ngân hàng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ゆうびんきょく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郵便局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bưu điện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としょかん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図書館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thư viện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びじゅつかん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美術館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bảo tàng mỹ thuật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いま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今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bây giờ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―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じ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－時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-giờ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―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ふん（－ぷん）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―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分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- phút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はん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半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rưỡi, nửa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なんじ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何時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mấy giờ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なんぷん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何分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mấy phút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ごぜん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午前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sáng, trước 12 giờ trưa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ごご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午後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chiều, sau 12 giờ trưa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あさ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朝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buổi sáng, sáng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ひる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昼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buổi trưa, trưa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ばん（よる）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晩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(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夜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)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buổi tối, tối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おととい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hôm kia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きのう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hôm qua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きょう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hôm nay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あした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ngày mai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あさって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ngày kia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けさ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sáng nay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こんばん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今晩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tối nay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やすみ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休み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nghỉ, nghỉ phép, ngày nghỉ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ひるやすみ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昼休み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nghỉ trưa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試験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(</w:t>
            </w: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しけん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試験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thi, kỳ thi, kiểm tra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lastRenderedPageBreak/>
              <w:t>会議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(</w:t>
            </w: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かいぎ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会議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cuộc họp, hội nghị (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～を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 xml:space="preserve"> </w:t>
            </w: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します：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 xml:space="preserve"> t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ổ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 xml:space="preserve"> ch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ứ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 cu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ộ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 h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ọ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p, h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ộ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i ngh</w:t>
            </w:r>
            <w:r w:rsidRPr="00F5314A">
              <w:rPr>
                <w:rFonts w:ascii="Noto Sans JP" w:eastAsia="Noto Sans JP" w:hAnsi="Noto Sans JP" w:cs="Times New Roman"/>
                <w:color w:val="212529"/>
                <w:sz w:val="20"/>
                <w:szCs w:val="20"/>
              </w:rPr>
              <w:t>ị</w:t>
            </w: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)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映画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(</w:t>
            </w:r>
            <w:r w:rsidRPr="00F5314A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えいが</w:t>
            </w:r>
            <w:r w:rsidRPr="00F5314A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映画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phim, điện ảnh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まいあさ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毎朝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hàng sáng, mỗi sáng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まいばん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毎晩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hàng tối, mỗi tối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まいにち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毎日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hàng ngày, mỗi ngày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げつようび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月曜日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hai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かようび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火曜日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ba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すいようび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水曜日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tư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もくようび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木曜日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năm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きんようび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金曜日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sáu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どようび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土曜日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bảy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にちようび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日曜日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chủ nhật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なんようび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何曜日</w:t>
            </w: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thứ mấy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～から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từ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～まで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đến</w:t>
            </w:r>
          </w:p>
        </w:tc>
      </w:tr>
      <w:tr w:rsidR="00F5314A" w:rsidRPr="00F5314A" w:rsidTr="00F5314A">
        <w:trPr>
          <w:trHeight w:val="30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～と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F5314A" w:rsidRPr="00F5314A" w:rsidRDefault="00F5314A" w:rsidP="00F5314A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F5314A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và (dùng để nối hai danh từ)</w:t>
            </w:r>
          </w:p>
        </w:tc>
      </w:tr>
    </w:tbl>
    <w:p w:rsidR="00AD1C59" w:rsidRDefault="00AD1C59" w:rsidP="00AD1C59">
      <w:pPr>
        <w:rPr>
          <w:rFonts w:ascii="Bai Jamjuree" w:hAnsi="Bai Jamjuree" w:cs="Bai Jamjuree"/>
          <w:b/>
          <w:sz w:val="24"/>
        </w:rPr>
      </w:pPr>
      <w:bookmarkStart w:id="0" w:name="_GoBack"/>
      <w:bookmarkEnd w:id="0"/>
    </w:p>
    <w:sectPr w:rsidR="00AD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 Black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Bai Jamjuree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2"/>
    <w:rsid w:val="00671229"/>
    <w:rsid w:val="0078455E"/>
    <w:rsid w:val="00AD1C59"/>
    <w:rsid w:val="00CF0706"/>
    <w:rsid w:val="00F1590B"/>
    <w:rsid w:val="00F5314A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8457"/>
  <w15:chartTrackingRefBased/>
  <w15:docId w15:val="{9857E708-0B0D-404C-A12D-0E4AB706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Từ vựng tiếng Nhật N5</dc:title>
  <dc:subject/>
  <dc:creator>VTI Mirai; Nguyễn Quyết</dc:creator>
  <cp:keywords>từ vựng tiếng nhật n5; từ vựng tiếng nhật n5 bài 1; học từ vựng tiếng nhật n5; 800 từ vựng tiếng nhật n5; từ vựng tiếng nhật n5 bài 2; từ vựng tiếng nhật n5 bài 6; từ vựng tiếng nhật n5 bài 3; tổng hợp từ vựng tiếng nhật n5; từ vựng tiếng nhật n5 bài 7; từ vựng n5 tiếng nhật; test từ vựng n5; từ vựng kanji n5; từ vựng jlpt n5</cp:keywords>
  <dc:description/>
  <cp:lastModifiedBy>THAOLINH</cp:lastModifiedBy>
  <cp:revision>3</cp:revision>
  <dcterms:created xsi:type="dcterms:W3CDTF">2024-10-04T03:57:00Z</dcterms:created>
  <dcterms:modified xsi:type="dcterms:W3CDTF">2024-10-04T04:25:00Z</dcterms:modified>
</cp:coreProperties>
</file>